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0DB469A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4455AD">
        <w:rPr>
          <w:rFonts w:cs="Arial"/>
          <w:sz w:val="24"/>
          <w:szCs w:val="24"/>
        </w:rPr>
        <w:t>2</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063A07">
        <w:rPr>
          <w:rFonts w:cs="Arial"/>
          <w:color w:val="000000"/>
          <w:sz w:val="24"/>
          <w:szCs w:val="24"/>
        </w:rPr>
        <w:t>220</w:t>
      </w:r>
      <w:r w:rsidR="0031382B">
        <w:rPr>
          <w:rFonts w:cs="Arial"/>
          <w:color w:val="000000"/>
          <w:sz w:val="24"/>
          <w:szCs w:val="24"/>
        </w:rPr>
        <w:t>6111</w:t>
      </w:r>
    </w:p>
    <w:p w14:paraId="09BB34F6" w14:textId="27E6719D"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4455AD" w:rsidRPr="00C60D8B">
        <w:rPr>
          <w:rFonts w:eastAsia="SimSun"/>
          <w:sz w:val="24"/>
          <w:szCs w:val="24"/>
          <w:lang w:val="en-GB" w:eastAsia="zh-CN"/>
        </w:rPr>
        <w:t>February 21 – March 3</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18B8CAD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837C6">
        <w:rPr>
          <w:rFonts w:ascii="Arial" w:hAnsi="Arial"/>
          <w:sz w:val="24"/>
          <w:lang w:val="en-US"/>
        </w:rPr>
        <w:t>10</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AF7949">
        <w:rPr>
          <w:rFonts w:ascii="Arial" w:hAnsi="Arial"/>
          <w:sz w:val="24"/>
          <w:lang w:val="en-US"/>
        </w:rPr>
        <w:t>1.</w:t>
      </w:r>
      <w:r w:rsidR="001D5A8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17F198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D5A8C" w:rsidRPr="001D5A8C">
        <w:rPr>
          <w:rFonts w:ascii="Arial" w:hAnsi="Arial"/>
          <w:sz w:val="24"/>
          <w:lang w:val="en-US"/>
        </w:rPr>
        <w:t>Mobility requirements for 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2669B43" w14:textId="655F80E5" w:rsidR="009B233A" w:rsidRDefault="009B233A" w:rsidP="009B233A">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 xml:space="preserve">]. </w:t>
      </w:r>
      <w:r w:rsidR="003A51E6">
        <w:rPr>
          <w:rFonts w:eastAsiaTheme="minorEastAsia"/>
          <w:lang w:val="en-US" w:eastAsia="zh-CN"/>
        </w:rPr>
        <w:t>Two</w:t>
      </w:r>
      <w:r>
        <w:rPr>
          <w:rFonts w:eastAsiaTheme="minorEastAsia"/>
          <w:lang w:val="en-US" w:eastAsia="zh-CN"/>
        </w:rPr>
        <w:t xml:space="preserve"> key objectives of the work-item </w:t>
      </w:r>
      <w:r w:rsidR="003A51E6">
        <w:rPr>
          <w:rFonts w:eastAsiaTheme="minorEastAsia"/>
          <w:lang w:val="en-US" w:eastAsia="zh-CN"/>
        </w:rPr>
        <w:t>are</w:t>
      </w:r>
      <w:r>
        <w:rPr>
          <w:rFonts w:eastAsiaTheme="minorEastAsia"/>
          <w:lang w:val="en-US" w:eastAsia="zh-CN"/>
        </w:rPr>
        <w:t xml:space="preserve"> to provide support for </w:t>
      </w:r>
      <w:r w:rsidR="000A5F53">
        <w:rPr>
          <w:rFonts w:eastAsiaTheme="minorEastAsia"/>
          <w:lang w:val="en-US" w:eastAsia="zh-CN"/>
        </w:rPr>
        <w:t xml:space="preserve">1 Rx </w:t>
      </w:r>
      <w:r>
        <w:rPr>
          <w:rFonts w:eastAsiaTheme="minorEastAsia"/>
          <w:lang w:val="en-US" w:eastAsia="zh-CN"/>
        </w:rPr>
        <w:t>UE</w:t>
      </w:r>
      <w:r w:rsidR="000A5F53">
        <w:rPr>
          <w:rFonts w:eastAsiaTheme="minorEastAsia"/>
          <w:lang w:val="en-US" w:eastAsia="zh-CN"/>
        </w:rPr>
        <w:t>s</w:t>
      </w:r>
      <w:r w:rsidR="003A51E6">
        <w:rPr>
          <w:rFonts w:eastAsiaTheme="minorEastAsia"/>
          <w:lang w:val="en-US" w:eastAsia="zh-CN"/>
        </w:rPr>
        <w:t xml:space="preserve"> and </w:t>
      </w:r>
      <w:r w:rsidR="00CB07A3">
        <w:rPr>
          <w:rFonts w:eastAsiaTheme="minorEastAsia"/>
          <w:lang w:val="en-US" w:eastAsia="zh-CN"/>
        </w:rPr>
        <w:t>UE bandwidth reduction</w:t>
      </w:r>
      <w:r w:rsidR="003A51E6">
        <w:rPr>
          <w:rFonts w:eastAsiaTheme="minorEastAsia"/>
          <w:lang w:val="en-US" w:eastAsia="zh-CN"/>
        </w:rPr>
        <w:t>.</w:t>
      </w:r>
    </w:p>
    <w:p w14:paraId="6CC3CF39" w14:textId="09F0DAA0" w:rsidR="00981FB8" w:rsidRDefault="00D7605A" w:rsidP="006E20F5">
      <w:pPr>
        <w:rPr>
          <w:bCs/>
          <w:lang w:val="en-US"/>
        </w:rPr>
      </w:pPr>
      <w:r>
        <w:rPr>
          <w:rFonts w:eastAsiaTheme="minorEastAsia"/>
          <w:lang w:eastAsia="zh-CN"/>
        </w:rPr>
        <w:t xml:space="preserve">We provided the simulation results for </w:t>
      </w:r>
      <w:r w:rsidR="00222916">
        <w:rPr>
          <w:rFonts w:eastAsiaTheme="minorEastAsia"/>
          <w:lang w:eastAsia="zh-CN"/>
        </w:rPr>
        <w:t>cell detection a</w:t>
      </w:r>
      <w:r w:rsidR="003C426E">
        <w:rPr>
          <w:rFonts w:eastAsiaTheme="minorEastAsia"/>
          <w:lang w:eastAsia="zh-CN"/>
        </w:rPr>
        <w:t>nd SSB index identification</w:t>
      </w:r>
      <w:r w:rsidR="00CB1925">
        <w:rPr>
          <w:rFonts w:eastAsiaTheme="minorEastAsia"/>
          <w:lang w:eastAsia="zh-CN"/>
        </w:rPr>
        <w:t xml:space="preserve"> </w:t>
      </w:r>
      <w:r w:rsidR="00B20805">
        <w:rPr>
          <w:rFonts w:eastAsiaTheme="minorEastAsia"/>
          <w:lang w:eastAsia="zh-CN"/>
        </w:rPr>
        <w:t xml:space="preserve">in </w:t>
      </w:r>
      <w:r w:rsidR="00CD4559">
        <w:rPr>
          <w:rFonts w:eastAsiaTheme="minorEastAsia"/>
          <w:lang w:eastAsia="zh-CN"/>
        </w:rPr>
        <w:t>[</w:t>
      </w:r>
      <w:r w:rsidR="00BF63D6">
        <w:rPr>
          <w:rFonts w:eastAsiaTheme="minorEastAsia"/>
          <w:lang w:eastAsia="zh-CN"/>
        </w:rPr>
        <w:t>2</w:t>
      </w:r>
      <w:r w:rsidR="00CD4559">
        <w:rPr>
          <w:rFonts w:eastAsiaTheme="minorEastAsia"/>
          <w:lang w:eastAsia="zh-CN"/>
        </w:rPr>
        <w:t xml:space="preserve">] and presented our views </w:t>
      </w:r>
      <w:r w:rsidR="00CD4559">
        <w:rPr>
          <w:bCs/>
          <w:lang w:val="en-US"/>
        </w:rPr>
        <w:t>on the impact of 1Rx on cell detection and PBCH detection periods</w:t>
      </w:r>
      <w:r w:rsidR="00CD4559">
        <w:rPr>
          <w:rFonts w:eastAsiaTheme="minorEastAsia"/>
          <w:lang w:eastAsia="zh-CN"/>
        </w:rPr>
        <w:t>.</w:t>
      </w:r>
      <w:r w:rsidR="00034A0D">
        <w:rPr>
          <w:rFonts w:eastAsiaTheme="minorEastAsia"/>
          <w:lang w:eastAsia="zh-CN"/>
        </w:rPr>
        <w:t xml:space="preserve"> Based on the simulation results,</w:t>
      </w:r>
      <w:r w:rsidR="00981FB8">
        <w:rPr>
          <w:bCs/>
          <w:lang w:val="en-US"/>
        </w:rPr>
        <w:t xml:space="preserve"> </w:t>
      </w:r>
      <w:r w:rsidR="006E20F5">
        <w:rPr>
          <w:bCs/>
          <w:lang w:val="en-US"/>
        </w:rPr>
        <w:t xml:space="preserve">we </w:t>
      </w:r>
      <w:r w:rsidR="00C345B7">
        <w:rPr>
          <w:bCs/>
          <w:lang w:val="en-US"/>
        </w:rPr>
        <w:t xml:space="preserve">provide our views on </w:t>
      </w:r>
      <w:r w:rsidR="00034A0D">
        <w:rPr>
          <w:bCs/>
          <w:lang w:val="en-US"/>
        </w:rPr>
        <w:t>the mobility requirements</w:t>
      </w:r>
      <w:r w:rsidR="00C345B7">
        <w:rPr>
          <w:bCs/>
          <w:lang w:val="en-US"/>
        </w:rPr>
        <w:t xml:space="preserve"> </w:t>
      </w:r>
      <w:r w:rsidR="00034A0D">
        <w:rPr>
          <w:bCs/>
          <w:lang w:val="en-US"/>
        </w:rPr>
        <w:t>for 1Rx UEs</w:t>
      </w:r>
      <w:r w:rsidR="00EE0829">
        <w:rPr>
          <w:bCs/>
          <w:lang w:val="en-US"/>
        </w:rPr>
        <w:t xml:space="preserve"> in this contribution.</w:t>
      </w:r>
    </w:p>
    <w:p w14:paraId="0D0B58E6" w14:textId="0E381E14" w:rsidR="00EE0829" w:rsidRDefault="00FA1343" w:rsidP="006E20F5">
      <w:pPr>
        <w:rPr>
          <w:rFonts w:eastAsiaTheme="minorEastAsia"/>
          <w:lang w:val="en-US" w:eastAsia="zh-CN"/>
        </w:rPr>
      </w:pPr>
      <w:r>
        <w:rPr>
          <w:rFonts w:eastAsiaTheme="minorEastAsia"/>
          <w:lang w:val="en-US" w:eastAsia="zh-CN"/>
        </w:rPr>
        <w:t xml:space="preserve">We will </w:t>
      </w:r>
      <w:r w:rsidR="00DD35E2">
        <w:rPr>
          <w:rFonts w:eastAsiaTheme="minorEastAsia"/>
          <w:lang w:val="en-US" w:eastAsia="zh-CN"/>
        </w:rPr>
        <w:t xml:space="preserve">also discuss some issues related to </w:t>
      </w:r>
      <w:r w:rsidR="0010001C">
        <w:rPr>
          <w:rFonts w:eastAsiaTheme="minorEastAsia"/>
          <w:lang w:val="en-US" w:eastAsia="zh-CN"/>
        </w:rPr>
        <w:t>Redcap specific initial BWP</w:t>
      </w:r>
      <w:r w:rsidR="006401FB">
        <w:rPr>
          <w:rFonts w:eastAsiaTheme="minorEastAsia"/>
          <w:lang w:val="en-US" w:eastAsia="zh-CN"/>
        </w:rPr>
        <w:t>s which were introduced to support reduced BW operation.</w:t>
      </w:r>
    </w:p>
    <w:p w14:paraId="50A6D88A" w14:textId="42BB54C8" w:rsidR="00AC1830" w:rsidRDefault="00DE37D1" w:rsidP="00AC1830">
      <w:pPr>
        <w:pStyle w:val="Heading1"/>
        <w:rPr>
          <w:lang w:eastAsia="zh-CN"/>
        </w:rPr>
      </w:pPr>
      <w:r>
        <w:rPr>
          <w:lang w:eastAsia="zh-CN"/>
        </w:rPr>
        <w:t xml:space="preserve">Impact of </w:t>
      </w:r>
      <w:r w:rsidR="003D4F85">
        <w:rPr>
          <w:lang w:eastAsia="zh-CN"/>
        </w:rPr>
        <w:t>1 Rx</w:t>
      </w:r>
      <w:r>
        <w:rPr>
          <w:lang w:eastAsia="zh-CN"/>
        </w:rPr>
        <w:t xml:space="preserve"> UEs</w:t>
      </w:r>
    </w:p>
    <w:p w14:paraId="625EBCA6" w14:textId="0AF14003" w:rsidR="00293E1F" w:rsidRPr="00293E1F" w:rsidRDefault="00293E1F" w:rsidP="00AC1830">
      <w:pPr>
        <w:rPr>
          <w:b/>
          <w:bCs/>
          <w:u w:val="single"/>
          <w:lang w:eastAsia="zh-CN"/>
        </w:rPr>
      </w:pPr>
      <w:r w:rsidRPr="00293E1F">
        <w:rPr>
          <w:b/>
          <w:bCs/>
          <w:u w:val="single"/>
          <w:lang w:eastAsia="zh-CN"/>
        </w:rPr>
        <w:t>Handover</w:t>
      </w:r>
    </w:p>
    <w:p w14:paraId="337A31BB" w14:textId="761A19DA" w:rsidR="00DE37D1" w:rsidRDefault="00DE37D1" w:rsidP="00AC1830">
      <w:pPr>
        <w:rPr>
          <w:lang w:eastAsia="zh-CN"/>
        </w:rPr>
      </w:pPr>
      <w:r>
        <w:rPr>
          <w:lang w:eastAsia="zh-CN"/>
        </w:rPr>
        <w:t xml:space="preserve">Based on our simulation results presented in </w:t>
      </w:r>
      <w:r w:rsidR="00BF63D6">
        <w:rPr>
          <w:lang w:eastAsia="zh-CN"/>
        </w:rPr>
        <w:t>[</w:t>
      </w:r>
      <w:r w:rsidR="008C7B98">
        <w:rPr>
          <w:lang w:eastAsia="zh-CN"/>
        </w:rPr>
        <w:t>2</w:t>
      </w:r>
      <w:r w:rsidR="00BF63D6">
        <w:rPr>
          <w:lang w:eastAsia="zh-CN"/>
        </w:rPr>
        <w:t>]</w:t>
      </w:r>
      <w:r w:rsidR="008C7B98">
        <w:rPr>
          <w:lang w:eastAsia="zh-CN"/>
        </w:rPr>
        <w:t>, we need two additional samples</w:t>
      </w:r>
      <w:r w:rsidR="00672BAB">
        <w:rPr>
          <w:lang w:eastAsia="zh-CN"/>
        </w:rPr>
        <w:t xml:space="preserve"> for cell detection. We therefor propose to increase the handover delay by 2 samples.</w:t>
      </w:r>
    </w:p>
    <w:p w14:paraId="17A8A838" w14:textId="06F08D24" w:rsidR="001D6665" w:rsidRDefault="001E45BA" w:rsidP="001E45BA">
      <w:pPr>
        <w:rPr>
          <w:b/>
          <w:bCs/>
          <w:lang w:eastAsia="zh-CN"/>
        </w:rPr>
      </w:pPr>
      <w:r w:rsidRPr="0023591A">
        <w:rPr>
          <w:b/>
          <w:bCs/>
          <w:lang w:eastAsia="zh-CN"/>
        </w:rPr>
        <w:t xml:space="preserve">Observation </w:t>
      </w:r>
      <w:r w:rsidR="00E01C24">
        <w:rPr>
          <w:b/>
          <w:bCs/>
          <w:lang w:eastAsia="zh-CN"/>
        </w:rPr>
        <w:t>1</w:t>
      </w:r>
      <w:r w:rsidRPr="0023591A">
        <w:rPr>
          <w:b/>
          <w:bCs/>
          <w:lang w:eastAsia="zh-CN"/>
        </w:rPr>
        <w:t>:</w:t>
      </w:r>
      <w:r>
        <w:rPr>
          <w:b/>
          <w:bCs/>
          <w:lang w:eastAsia="zh-CN"/>
        </w:rPr>
        <w:t xml:space="preserve"> </w:t>
      </w:r>
      <w:r w:rsidR="009D4F06">
        <w:rPr>
          <w:b/>
          <w:bCs/>
          <w:lang w:eastAsia="zh-CN"/>
        </w:rPr>
        <w:t xml:space="preserve">For cell detection, </w:t>
      </w:r>
      <w:r w:rsidR="00326C22">
        <w:rPr>
          <w:b/>
          <w:bCs/>
          <w:lang w:eastAsia="zh-CN"/>
        </w:rPr>
        <w:t xml:space="preserve">2 additional </w:t>
      </w:r>
      <w:r w:rsidR="009D4F06">
        <w:rPr>
          <w:b/>
          <w:bCs/>
          <w:lang w:eastAsia="zh-CN"/>
        </w:rPr>
        <w:t xml:space="preserve">SSB </w:t>
      </w:r>
      <w:r w:rsidR="00326C22">
        <w:rPr>
          <w:b/>
          <w:bCs/>
          <w:lang w:eastAsia="zh-CN"/>
        </w:rPr>
        <w:t>samples are needed for 1 Rx UEs</w:t>
      </w:r>
      <w:r w:rsidR="00C127D6">
        <w:rPr>
          <w:b/>
          <w:bCs/>
          <w:lang w:eastAsia="zh-CN"/>
        </w:rPr>
        <w:t xml:space="preserve"> </w:t>
      </w:r>
    </w:p>
    <w:p w14:paraId="2D29644E" w14:textId="791E8219" w:rsidR="006E24D0" w:rsidRDefault="00E01C24" w:rsidP="00AC1830">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w:t>
      </w:r>
      <w:r w:rsidR="004372F0">
        <w:rPr>
          <w:b/>
          <w:bCs/>
          <w:lang w:eastAsia="zh-CN"/>
        </w:rPr>
        <w:t xml:space="preserve">For Handover delay requirements, </w:t>
      </w:r>
      <w:r w:rsidR="00B9788B">
        <w:rPr>
          <w:b/>
          <w:bCs/>
          <w:lang w:eastAsia="zh-CN"/>
        </w:rPr>
        <w:t>specify T</w:t>
      </w:r>
      <w:r w:rsidR="00B9788B" w:rsidRPr="00B9788B">
        <w:rPr>
          <w:b/>
          <w:bCs/>
          <w:vertAlign w:val="subscript"/>
          <w:lang w:eastAsia="zh-CN"/>
        </w:rPr>
        <w:t xml:space="preserve">search </w:t>
      </w:r>
      <w:r w:rsidR="00B9788B">
        <w:rPr>
          <w:b/>
          <w:bCs/>
          <w:lang w:eastAsia="zh-CN"/>
        </w:rPr>
        <w:t>as:</w:t>
      </w:r>
    </w:p>
    <w:p w14:paraId="06740C2E" w14:textId="75A5D9B4" w:rsidR="00B56E25" w:rsidRDefault="00B56E25" w:rsidP="00B56E25">
      <w:pPr>
        <w:pStyle w:val="ListParagraph"/>
        <w:numPr>
          <w:ilvl w:val="0"/>
          <w:numId w:val="26"/>
        </w:numPr>
        <w:rPr>
          <w:b/>
          <w:bCs/>
          <w:sz w:val="20"/>
          <w:szCs w:val="20"/>
          <w:lang w:eastAsia="zh-CN"/>
        </w:rPr>
      </w:pPr>
      <w:r w:rsidRPr="00B56E25">
        <w:rPr>
          <w:b/>
          <w:bCs/>
          <w:sz w:val="20"/>
          <w:szCs w:val="20"/>
        </w:rPr>
        <w:t>If the target cell is an unknown intra-frequency cell and the target cell Es/Iot</w:t>
      </w:r>
      <w:r w:rsidRPr="00B56E25">
        <w:rPr>
          <w:rFonts w:hint="eastAsia"/>
          <w:b/>
          <w:bCs/>
          <w:sz w:val="20"/>
          <w:szCs w:val="20"/>
        </w:rPr>
        <w:t>≥</w:t>
      </w:r>
      <w:r w:rsidRPr="00B56E25">
        <w:rPr>
          <w:b/>
          <w:bCs/>
          <w:sz w:val="20"/>
          <w:szCs w:val="20"/>
        </w:rPr>
        <w:t>-2 dB, then T</w:t>
      </w:r>
      <w:r w:rsidRPr="00B56E25">
        <w:rPr>
          <w:b/>
          <w:bCs/>
          <w:sz w:val="20"/>
          <w:szCs w:val="20"/>
          <w:vertAlign w:val="subscript"/>
        </w:rPr>
        <w:t>search</w:t>
      </w:r>
      <w:r w:rsidRPr="00B56E25">
        <w:rPr>
          <w:b/>
          <w:bCs/>
          <w:sz w:val="20"/>
          <w:szCs w:val="20"/>
        </w:rPr>
        <w:t xml:space="preserve"> = 3*T</w:t>
      </w:r>
      <w:r w:rsidRPr="00B56E25">
        <w:rPr>
          <w:b/>
          <w:bCs/>
          <w:sz w:val="20"/>
          <w:szCs w:val="20"/>
          <w:vertAlign w:val="subscript"/>
        </w:rPr>
        <w:t>rs</w:t>
      </w:r>
      <w:r w:rsidRPr="00B56E25" w:rsidDel="000446A6">
        <w:rPr>
          <w:b/>
          <w:bCs/>
          <w:sz w:val="20"/>
          <w:szCs w:val="20"/>
        </w:rPr>
        <w:t xml:space="preserve"> </w:t>
      </w:r>
      <w:r w:rsidRPr="00B56E25">
        <w:rPr>
          <w:b/>
          <w:bCs/>
          <w:sz w:val="20"/>
          <w:szCs w:val="20"/>
        </w:rPr>
        <w:t xml:space="preserve">ms. </w:t>
      </w:r>
    </w:p>
    <w:p w14:paraId="2271ECD9" w14:textId="6A7DC2C4" w:rsidR="00B56E25" w:rsidRPr="00B56E25" w:rsidRDefault="00B56E25" w:rsidP="00B56E25">
      <w:pPr>
        <w:pStyle w:val="ListParagraph"/>
        <w:numPr>
          <w:ilvl w:val="0"/>
          <w:numId w:val="26"/>
        </w:numPr>
        <w:rPr>
          <w:b/>
          <w:bCs/>
          <w:sz w:val="20"/>
          <w:szCs w:val="20"/>
          <w:lang w:eastAsia="zh-CN"/>
        </w:rPr>
      </w:pPr>
      <w:r w:rsidRPr="00B56E25">
        <w:rPr>
          <w:b/>
          <w:bCs/>
          <w:sz w:val="20"/>
          <w:szCs w:val="20"/>
        </w:rPr>
        <w:t>If the target cell is an unknown inter-frequency cell and the target cell Es/Iot</w:t>
      </w:r>
      <w:r w:rsidRPr="00B56E25">
        <w:rPr>
          <w:rFonts w:hint="eastAsia"/>
          <w:b/>
          <w:bCs/>
          <w:sz w:val="20"/>
          <w:szCs w:val="20"/>
        </w:rPr>
        <w:t>≥</w:t>
      </w:r>
      <w:r w:rsidRPr="00B56E25">
        <w:rPr>
          <w:b/>
          <w:bCs/>
          <w:sz w:val="20"/>
          <w:szCs w:val="20"/>
        </w:rPr>
        <w:t>-2 dB, then T</w:t>
      </w:r>
      <w:r w:rsidRPr="00B56E25">
        <w:rPr>
          <w:b/>
          <w:bCs/>
          <w:sz w:val="20"/>
          <w:szCs w:val="20"/>
          <w:vertAlign w:val="subscript"/>
        </w:rPr>
        <w:t>search</w:t>
      </w:r>
      <w:r w:rsidRPr="00B56E25">
        <w:rPr>
          <w:b/>
          <w:bCs/>
          <w:sz w:val="20"/>
          <w:szCs w:val="20"/>
        </w:rPr>
        <w:t xml:space="preserve"> = 5* T</w:t>
      </w:r>
      <w:r w:rsidRPr="00B56E25">
        <w:rPr>
          <w:b/>
          <w:bCs/>
          <w:sz w:val="20"/>
          <w:szCs w:val="20"/>
          <w:vertAlign w:val="subscript"/>
        </w:rPr>
        <w:t>rs</w:t>
      </w:r>
      <w:r w:rsidRPr="00B56E25">
        <w:rPr>
          <w:b/>
          <w:bCs/>
          <w:sz w:val="20"/>
          <w:szCs w:val="20"/>
        </w:rPr>
        <w:t xml:space="preserve"> ms</w:t>
      </w:r>
    </w:p>
    <w:p w14:paraId="2047A865" w14:textId="77777777" w:rsidR="00FC1B5C" w:rsidRDefault="00FC1B5C" w:rsidP="00AC1830">
      <w:pPr>
        <w:rPr>
          <w:b/>
          <w:bCs/>
          <w:lang w:eastAsia="zh-CN"/>
        </w:rPr>
      </w:pPr>
    </w:p>
    <w:p w14:paraId="77034E9C" w14:textId="7813F6BE" w:rsidR="001C3148" w:rsidRDefault="00FC1B5C" w:rsidP="00AC1830">
      <w:pPr>
        <w:rPr>
          <w:b/>
          <w:bCs/>
          <w:u w:val="single"/>
          <w:lang w:eastAsia="zh-CN"/>
        </w:rPr>
      </w:pPr>
      <w:r w:rsidRPr="00FC1B5C">
        <w:rPr>
          <w:b/>
          <w:bCs/>
          <w:u w:val="single"/>
          <w:lang w:eastAsia="zh-CN"/>
        </w:rPr>
        <w:t>RRC Re-establishment</w:t>
      </w:r>
    </w:p>
    <w:p w14:paraId="30EDBEE0" w14:textId="09A5DE56" w:rsidR="00FC1B5C" w:rsidRDefault="00A80BD7" w:rsidP="00AC1830">
      <w:pPr>
        <w:rPr>
          <w:lang w:eastAsia="zh-CN"/>
        </w:rPr>
      </w:pPr>
      <w:r>
        <w:rPr>
          <w:lang w:eastAsia="zh-CN"/>
        </w:rPr>
        <w:t xml:space="preserve">For </w:t>
      </w:r>
      <w:r w:rsidR="00E531F4">
        <w:rPr>
          <w:lang w:eastAsia="zh-CN"/>
        </w:rPr>
        <w:t xml:space="preserve">RRC re-establishment delay, the </w:t>
      </w:r>
      <w:r w:rsidR="00850660">
        <w:rPr>
          <w:lang w:eastAsia="zh-CN"/>
        </w:rPr>
        <w:t>time to identify an</w:t>
      </w:r>
      <w:r w:rsidR="00D70227">
        <w:rPr>
          <w:lang w:eastAsia="zh-CN"/>
        </w:rPr>
        <w:t xml:space="preserve"> intra/inter frequency cell corresponds to the</w:t>
      </w:r>
      <w:r w:rsidR="007949D5">
        <w:rPr>
          <w:lang w:eastAsia="zh-CN"/>
        </w:rPr>
        <w:t xml:space="preserve"> SSB</w:t>
      </w:r>
      <w:r w:rsidR="00D70227">
        <w:rPr>
          <w:lang w:eastAsia="zh-CN"/>
        </w:rPr>
        <w:t xml:space="preserve"> measurement time when the cell is known and corresponds to </w:t>
      </w:r>
      <w:r w:rsidR="007949D5">
        <w:rPr>
          <w:lang w:eastAsia="zh-CN"/>
        </w:rPr>
        <w:t>cell detection + SSB measurement time when the cell is unknown. It has been decided to keep the measurement time to be the same for 1Rx RedCap UEs and extend the cell detection time.</w:t>
      </w:r>
    </w:p>
    <w:p w14:paraId="3B4F4124" w14:textId="6122F16A" w:rsidR="00215195" w:rsidRDefault="00215195" w:rsidP="00AC1830">
      <w:pPr>
        <w:rPr>
          <w:lang w:eastAsia="zh-CN"/>
        </w:rPr>
      </w:pPr>
      <w:r>
        <w:rPr>
          <w:lang w:eastAsia="zh-CN"/>
        </w:rPr>
        <w:t xml:space="preserve">Based on our simulation two additional samples are needed for cell detection. We therefore propose to increase the </w:t>
      </w:r>
      <w:r w:rsidR="00A47635">
        <w:rPr>
          <w:lang w:eastAsia="zh-CN"/>
        </w:rPr>
        <w:t>time to identify the intra and inter frequency cells as below:</w:t>
      </w:r>
    </w:p>
    <w:p w14:paraId="56EAE3CB" w14:textId="6BDD9D53" w:rsidR="00A47635" w:rsidRPr="00C4469D" w:rsidRDefault="00A47635" w:rsidP="00A47635">
      <w:pPr>
        <w:rPr>
          <w:b/>
          <w:bCs/>
          <w:lang w:eastAsia="zh-CN"/>
        </w:rPr>
      </w:pPr>
      <w:r>
        <w:rPr>
          <w:b/>
          <w:bCs/>
          <w:lang w:eastAsia="zh-CN"/>
        </w:rPr>
        <w:t>Proposal</w:t>
      </w:r>
      <w:r w:rsidRPr="0023591A">
        <w:rPr>
          <w:b/>
          <w:bCs/>
          <w:lang w:eastAsia="zh-CN"/>
        </w:rPr>
        <w:t xml:space="preserve"> </w:t>
      </w:r>
      <w:r w:rsidR="007B5317">
        <w:rPr>
          <w:b/>
          <w:bCs/>
          <w:lang w:eastAsia="zh-CN"/>
        </w:rPr>
        <w:t>2</w:t>
      </w:r>
      <w:r w:rsidRPr="0023591A">
        <w:rPr>
          <w:b/>
          <w:bCs/>
          <w:lang w:eastAsia="zh-CN"/>
        </w:rPr>
        <w:t>:</w:t>
      </w:r>
      <w:r>
        <w:rPr>
          <w:b/>
          <w:bCs/>
          <w:lang w:eastAsia="zh-CN"/>
        </w:rPr>
        <w:t xml:space="preserve"> For RRC re-establishment delay requirements, </w:t>
      </w:r>
      <w:r w:rsidR="00CE20E5">
        <w:rPr>
          <w:b/>
          <w:bCs/>
          <w:lang w:eastAsia="zh-CN"/>
        </w:rPr>
        <w:t>increase the</w:t>
      </w:r>
      <w:r>
        <w:rPr>
          <w:b/>
          <w:bCs/>
          <w:lang w:eastAsia="zh-CN"/>
        </w:rPr>
        <w:t xml:space="preserve"> T</w:t>
      </w:r>
      <w:r w:rsidR="00656113">
        <w:rPr>
          <w:b/>
          <w:bCs/>
          <w:vertAlign w:val="subscript"/>
          <w:lang w:eastAsia="zh-CN"/>
        </w:rPr>
        <w:t>identify_intra_NR</w:t>
      </w:r>
      <w:r w:rsidRPr="00B9788B">
        <w:rPr>
          <w:b/>
          <w:bCs/>
          <w:vertAlign w:val="subscript"/>
          <w:lang w:eastAsia="zh-CN"/>
        </w:rPr>
        <w:t xml:space="preserve"> </w:t>
      </w:r>
      <w:r w:rsidR="000A7EA1">
        <w:rPr>
          <w:b/>
          <w:bCs/>
          <w:lang w:eastAsia="zh-CN"/>
        </w:rPr>
        <w:t>and T</w:t>
      </w:r>
      <w:r w:rsidR="000A7EA1">
        <w:rPr>
          <w:b/>
          <w:bCs/>
          <w:vertAlign w:val="subscript"/>
          <w:lang w:eastAsia="zh-CN"/>
        </w:rPr>
        <w:t>identify_inter_NR</w:t>
      </w:r>
      <w:r w:rsidR="000A7EA1" w:rsidRPr="00B9788B">
        <w:rPr>
          <w:b/>
          <w:bCs/>
          <w:vertAlign w:val="subscript"/>
          <w:lang w:eastAsia="zh-CN"/>
        </w:rPr>
        <w:t xml:space="preserve"> </w:t>
      </w:r>
      <w:r w:rsidR="000A7EA1">
        <w:rPr>
          <w:b/>
          <w:bCs/>
          <w:lang w:eastAsia="zh-CN"/>
        </w:rPr>
        <w:t>f</w:t>
      </w:r>
      <w:r w:rsidR="00C4469D">
        <w:rPr>
          <w:b/>
          <w:bCs/>
          <w:lang w:eastAsia="zh-CN"/>
        </w:rPr>
        <w:t xml:space="preserve">or FR1 </w:t>
      </w:r>
      <w:r w:rsidR="00CE20E5">
        <w:rPr>
          <w:b/>
          <w:bCs/>
          <w:lang w:eastAsia="zh-CN"/>
        </w:rPr>
        <w:t>by two more samples.</w:t>
      </w:r>
    </w:p>
    <w:p w14:paraId="158FC0AA" w14:textId="6B577DA7" w:rsidR="000F3E49" w:rsidRDefault="000F3E49" w:rsidP="000F3E49">
      <w:pPr>
        <w:rPr>
          <w:b/>
          <w:bCs/>
          <w:u w:val="single"/>
          <w:lang w:eastAsia="zh-CN"/>
        </w:rPr>
      </w:pPr>
      <w:r w:rsidRPr="00FC1B5C">
        <w:rPr>
          <w:b/>
          <w:bCs/>
          <w:u w:val="single"/>
          <w:lang w:eastAsia="zh-CN"/>
        </w:rPr>
        <w:t xml:space="preserve">RRC </w:t>
      </w:r>
      <w:r>
        <w:rPr>
          <w:b/>
          <w:bCs/>
          <w:u w:val="single"/>
          <w:lang w:eastAsia="zh-CN"/>
        </w:rPr>
        <w:t xml:space="preserve">Connection </w:t>
      </w:r>
      <w:r w:rsidRPr="00FC1B5C">
        <w:rPr>
          <w:b/>
          <w:bCs/>
          <w:u w:val="single"/>
          <w:lang w:eastAsia="zh-CN"/>
        </w:rPr>
        <w:t>Re</w:t>
      </w:r>
      <w:r>
        <w:rPr>
          <w:b/>
          <w:bCs/>
          <w:u w:val="single"/>
          <w:lang w:eastAsia="zh-CN"/>
        </w:rPr>
        <w:t>lease with Re-direction</w:t>
      </w:r>
    </w:p>
    <w:p w14:paraId="149455B7" w14:textId="127297B5" w:rsidR="00A47635" w:rsidRPr="007913E3" w:rsidRDefault="00C226FE" w:rsidP="00AC1830">
      <w:pPr>
        <w:rPr>
          <w:b/>
          <w:bCs/>
          <w:lang w:eastAsia="zh-CN"/>
        </w:rPr>
      </w:pPr>
      <w:r>
        <w:rPr>
          <w:b/>
          <w:bCs/>
          <w:lang w:eastAsia="zh-CN"/>
        </w:rPr>
        <w:t>Proposal</w:t>
      </w:r>
      <w:r w:rsidRPr="0023591A">
        <w:rPr>
          <w:b/>
          <w:bCs/>
          <w:lang w:eastAsia="zh-CN"/>
        </w:rPr>
        <w:t xml:space="preserve"> </w:t>
      </w:r>
      <w:r>
        <w:rPr>
          <w:b/>
          <w:bCs/>
          <w:lang w:eastAsia="zh-CN"/>
        </w:rPr>
        <w:t>3</w:t>
      </w:r>
      <w:r w:rsidRPr="0023591A">
        <w:rPr>
          <w:b/>
          <w:bCs/>
          <w:lang w:eastAsia="zh-CN"/>
        </w:rPr>
        <w:t>:</w:t>
      </w:r>
      <w:r>
        <w:rPr>
          <w:b/>
          <w:bCs/>
          <w:lang w:eastAsia="zh-CN"/>
        </w:rPr>
        <w:t xml:space="preserve"> </w:t>
      </w:r>
      <w:r w:rsidR="0074699C">
        <w:rPr>
          <w:b/>
          <w:bCs/>
          <w:lang w:eastAsia="zh-CN"/>
        </w:rPr>
        <w:t>I</w:t>
      </w:r>
      <w:r>
        <w:rPr>
          <w:b/>
          <w:bCs/>
          <w:lang w:eastAsia="zh-CN"/>
        </w:rPr>
        <w:t>ncrease the T</w:t>
      </w:r>
      <w:r>
        <w:rPr>
          <w:b/>
          <w:bCs/>
          <w:vertAlign w:val="subscript"/>
          <w:lang w:eastAsia="zh-CN"/>
        </w:rPr>
        <w:t>identify_NR</w:t>
      </w:r>
      <w:r w:rsidRPr="00B9788B">
        <w:rPr>
          <w:b/>
          <w:bCs/>
          <w:vertAlign w:val="subscript"/>
          <w:lang w:eastAsia="zh-CN"/>
        </w:rPr>
        <w:t xml:space="preserve"> </w:t>
      </w:r>
      <w:r w:rsidR="00DA1E5D">
        <w:rPr>
          <w:b/>
          <w:bCs/>
          <w:lang w:eastAsia="zh-CN"/>
        </w:rPr>
        <w:t>in</w:t>
      </w:r>
      <w:r>
        <w:rPr>
          <w:b/>
          <w:bCs/>
          <w:lang w:eastAsia="zh-CN"/>
        </w:rPr>
        <w:t xml:space="preserve"> T</w:t>
      </w:r>
      <w:r w:rsidR="00FF3D56">
        <w:rPr>
          <w:b/>
          <w:bCs/>
          <w:vertAlign w:val="subscript"/>
          <w:lang w:eastAsia="zh-CN"/>
        </w:rPr>
        <w:t>connection</w:t>
      </w:r>
      <w:r>
        <w:rPr>
          <w:b/>
          <w:bCs/>
          <w:vertAlign w:val="subscript"/>
          <w:lang w:eastAsia="zh-CN"/>
        </w:rPr>
        <w:t>_</w:t>
      </w:r>
      <w:r w:rsidR="00FF3D56">
        <w:rPr>
          <w:b/>
          <w:bCs/>
          <w:vertAlign w:val="subscript"/>
          <w:lang w:eastAsia="zh-CN"/>
        </w:rPr>
        <w:t>release_redirect</w:t>
      </w:r>
      <w:r>
        <w:rPr>
          <w:b/>
          <w:bCs/>
          <w:vertAlign w:val="subscript"/>
          <w:lang w:eastAsia="zh-CN"/>
        </w:rPr>
        <w:t>_NR</w:t>
      </w:r>
      <w:r w:rsidRPr="00B9788B">
        <w:rPr>
          <w:b/>
          <w:bCs/>
          <w:vertAlign w:val="subscript"/>
          <w:lang w:eastAsia="zh-CN"/>
        </w:rPr>
        <w:t xml:space="preserve"> </w:t>
      </w:r>
      <w:r>
        <w:rPr>
          <w:b/>
          <w:bCs/>
          <w:lang w:eastAsia="zh-CN"/>
        </w:rPr>
        <w:t>for FR1 by two more samples.</w:t>
      </w:r>
    </w:p>
    <w:p w14:paraId="630111A3" w14:textId="71268586" w:rsidR="009F0395" w:rsidRDefault="00BF68D4" w:rsidP="00DF7FD2">
      <w:pPr>
        <w:pStyle w:val="Heading1"/>
        <w:rPr>
          <w:lang w:eastAsia="zh-CN"/>
        </w:rPr>
      </w:pPr>
      <w:r>
        <w:rPr>
          <w:lang w:eastAsia="zh-CN"/>
        </w:rPr>
        <w:lastRenderedPageBreak/>
        <w:t xml:space="preserve">Impact of </w:t>
      </w:r>
      <w:r w:rsidR="006C783D">
        <w:rPr>
          <w:lang w:eastAsia="zh-CN"/>
        </w:rPr>
        <w:t>Redcap specific initial BWP</w:t>
      </w:r>
    </w:p>
    <w:p w14:paraId="7F7EF88B" w14:textId="77777777" w:rsidR="002A0111" w:rsidRDefault="00E516B9" w:rsidP="00D07F60">
      <w:pPr>
        <w:rPr>
          <w:lang w:eastAsia="zh-CN"/>
        </w:rPr>
      </w:pPr>
      <w:r>
        <w:rPr>
          <w:lang w:eastAsia="zh-CN"/>
        </w:rPr>
        <w:t xml:space="preserve">A </w:t>
      </w:r>
      <w:r w:rsidR="005015AA">
        <w:rPr>
          <w:lang w:eastAsia="zh-CN"/>
        </w:rPr>
        <w:t xml:space="preserve">RedCap </w:t>
      </w:r>
      <w:r>
        <w:rPr>
          <w:lang w:eastAsia="zh-CN"/>
        </w:rPr>
        <w:t xml:space="preserve">UE may be configured with an additional Redcap </w:t>
      </w:r>
      <w:r w:rsidR="005015AA">
        <w:rPr>
          <w:lang w:eastAsia="zh-CN"/>
        </w:rPr>
        <w:t xml:space="preserve">specific initial BWPs </w:t>
      </w:r>
      <w:r>
        <w:rPr>
          <w:lang w:eastAsia="zh-CN"/>
        </w:rPr>
        <w:t xml:space="preserve">for </w:t>
      </w:r>
      <w:r w:rsidR="007F08D5">
        <w:rPr>
          <w:lang w:eastAsia="zh-CN"/>
        </w:rPr>
        <w:t xml:space="preserve">random access procedures. </w:t>
      </w:r>
      <w:r w:rsidR="007329FB">
        <w:rPr>
          <w:lang w:eastAsia="zh-CN"/>
        </w:rPr>
        <w:t xml:space="preserve">Such BWPs may not be configured with CD-SSBs. This means that the CD-SSB would be configured </w:t>
      </w:r>
      <w:r w:rsidR="002A0111">
        <w:rPr>
          <w:lang w:eastAsia="zh-CN"/>
        </w:rPr>
        <w:t>in the non-RedCap specific BWP, while the ROs will be configured in Redcap specific BWPs.</w:t>
      </w:r>
    </w:p>
    <w:p w14:paraId="28CFD5E9" w14:textId="2F9CE136" w:rsidR="00D07F60" w:rsidRDefault="002A0111" w:rsidP="00D07F60">
      <w:r>
        <w:rPr>
          <w:b/>
          <w:bCs/>
          <w:lang w:eastAsia="zh-CN"/>
        </w:rPr>
        <w:t>Proposal</w:t>
      </w:r>
      <w:r w:rsidRPr="0023591A">
        <w:rPr>
          <w:b/>
          <w:bCs/>
          <w:lang w:eastAsia="zh-CN"/>
        </w:rPr>
        <w:t xml:space="preserve"> </w:t>
      </w:r>
      <w:r>
        <w:rPr>
          <w:b/>
          <w:bCs/>
          <w:lang w:eastAsia="zh-CN"/>
        </w:rPr>
        <w:t>4</w:t>
      </w:r>
      <w:r w:rsidRPr="0023591A">
        <w:rPr>
          <w:b/>
          <w:bCs/>
          <w:lang w:eastAsia="zh-CN"/>
        </w:rPr>
        <w:t>:</w:t>
      </w:r>
      <w:r>
        <w:rPr>
          <w:b/>
          <w:bCs/>
          <w:lang w:eastAsia="zh-CN"/>
        </w:rPr>
        <w:t xml:space="preserve"> RAN4 to study the impact of </w:t>
      </w:r>
      <w:r w:rsidR="00D9156A">
        <w:rPr>
          <w:b/>
          <w:bCs/>
          <w:lang w:eastAsia="zh-CN"/>
        </w:rPr>
        <w:t>configuring ROs in the redcap specific BWP</w:t>
      </w:r>
      <w:r w:rsidR="008778CD">
        <w:rPr>
          <w:b/>
          <w:bCs/>
          <w:lang w:eastAsia="zh-CN"/>
        </w:rPr>
        <w:t xml:space="preserve"> which doesn’t contain any SSB</w:t>
      </w:r>
      <w:r w:rsidR="0014770B">
        <w:rPr>
          <w:b/>
          <w:bCs/>
          <w:lang w:eastAsia="zh-CN"/>
        </w:rPr>
        <w:t xml:space="preserve"> on mobility requirements.</w:t>
      </w:r>
      <w:r>
        <w:rPr>
          <w:lang w:eastAsia="zh-CN"/>
        </w:rPr>
        <w:t xml:space="preserve"> </w:t>
      </w:r>
      <w:r w:rsidR="005015AA">
        <w:rPr>
          <w:lang w:eastAsia="zh-CN"/>
        </w:rPr>
        <w:t xml:space="preserve"> </w:t>
      </w:r>
    </w:p>
    <w:p w14:paraId="7A98C740" w14:textId="7428F9B9" w:rsidR="002A6BB3" w:rsidRDefault="00AC1830" w:rsidP="00DF7FD2">
      <w:pPr>
        <w:pStyle w:val="Heading1"/>
        <w:rPr>
          <w:lang w:eastAsia="zh-CN"/>
        </w:rPr>
      </w:pPr>
      <w:r>
        <w:rPr>
          <w:lang w:eastAsia="zh-CN"/>
        </w:rPr>
        <w:t>Conclusion</w:t>
      </w:r>
    </w:p>
    <w:p w14:paraId="1B2114D3" w14:textId="77777777" w:rsidR="008778CD" w:rsidRDefault="008778CD" w:rsidP="008778CD">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For cell detection, 2 additional SSB samples are needed for 1 Rx UEs </w:t>
      </w:r>
    </w:p>
    <w:p w14:paraId="5F289DB2" w14:textId="77777777" w:rsidR="008778CD" w:rsidRDefault="008778CD" w:rsidP="008778CD">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For Handover delay requirements, specify T</w:t>
      </w:r>
      <w:r w:rsidRPr="00B9788B">
        <w:rPr>
          <w:b/>
          <w:bCs/>
          <w:vertAlign w:val="subscript"/>
          <w:lang w:eastAsia="zh-CN"/>
        </w:rPr>
        <w:t xml:space="preserve">search </w:t>
      </w:r>
      <w:r>
        <w:rPr>
          <w:b/>
          <w:bCs/>
          <w:lang w:eastAsia="zh-CN"/>
        </w:rPr>
        <w:t>as:</w:t>
      </w:r>
    </w:p>
    <w:p w14:paraId="34369499" w14:textId="77777777" w:rsidR="008778CD" w:rsidRDefault="008778CD" w:rsidP="008778CD">
      <w:pPr>
        <w:pStyle w:val="ListParagraph"/>
        <w:numPr>
          <w:ilvl w:val="0"/>
          <w:numId w:val="26"/>
        </w:numPr>
        <w:rPr>
          <w:b/>
          <w:bCs/>
          <w:sz w:val="20"/>
          <w:szCs w:val="20"/>
          <w:lang w:eastAsia="zh-CN"/>
        </w:rPr>
      </w:pPr>
      <w:r w:rsidRPr="00B56E25">
        <w:rPr>
          <w:b/>
          <w:bCs/>
          <w:sz w:val="20"/>
          <w:szCs w:val="20"/>
        </w:rPr>
        <w:t>If the target cell is an unknown intra-frequency cell and the target cell Es/Iot</w:t>
      </w:r>
      <w:r w:rsidRPr="00B56E25">
        <w:rPr>
          <w:rFonts w:hint="eastAsia"/>
          <w:b/>
          <w:bCs/>
          <w:sz w:val="20"/>
          <w:szCs w:val="20"/>
        </w:rPr>
        <w:t>≥</w:t>
      </w:r>
      <w:r w:rsidRPr="00B56E25">
        <w:rPr>
          <w:b/>
          <w:bCs/>
          <w:sz w:val="20"/>
          <w:szCs w:val="20"/>
        </w:rPr>
        <w:t>-2 dB, then T</w:t>
      </w:r>
      <w:r w:rsidRPr="00B56E25">
        <w:rPr>
          <w:b/>
          <w:bCs/>
          <w:sz w:val="20"/>
          <w:szCs w:val="20"/>
          <w:vertAlign w:val="subscript"/>
        </w:rPr>
        <w:t>search</w:t>
      </w:r>
      <w:r w:rsidRPr="00B56E25">
        <w:rPr>
          <w:b/>
          <w:bCs/>
          <w:sz w:val="20"/>
          <w:szCs w:val="20"/>
        </w:rPr>
        <w:t xml:space="preserve"> = 3*T</w:t>
      </w:r>
      <w:r w:rsidRPr="00B56E25">
        <w:rPr>
          <w:b/>
          <w:bCs/>
          <w:sz w:val="20"/>
          <w:szCs w:val="20"/>
          <w:vertAlign w:val="subscript"/>
        </w:rPr>
        <w:t>rs</w:t>
      </w:r>
      <w:r w:rsidRPr="00B56E25" w:rsidDel="000446A6">
        <w:rPr>
          <w:b/>
          <w:bCs/>
          <w:sz w:val="20"/>
          <w:szCs w:val="20"/>
        </w:rPr>
        <w:t xml:space="preserve"> </w:t>
      </w:r>
      <w:r w:rsidRPr="00B56E25">
        <w:rPr>
          <w:b/>
          <w:bCs/>
          <w:sz w:val="20"/>
          <w:szCs w:val="20"/>
        </w:rPr>
        <w:t xml:space="preserve">ms. </w:t>
      </w:r>
    </w:p>
    <w:p w14:paraId="42F5E75A" w14:textId="73EEB3F8" w:rsidR="008778CD" w:rsidRDefault="008778CD" w:rsidP="008778CD">
      <w:pPr>
        <w:pStyle w:val="ListParagraph"/>
        <w:numPr>
          <w:ilvl w:val="0"/>
          <w:numId w:val="26"/>
        </w:numPr>
        <w:rPr>
          <w:b/>
          <w:bCs/>
          <w:sz w:val="20"/>
          <w:szCs w:val="20"/>
          <w:lang w:eastAsia="zh-CN"/>
        </w:rPr>
      </w:pPr>
      <w:r w:rsidRPr="00B56E25">
        <w:rPr>
          <w:b/>
          <w:bCs/>
          <w:sz w:val="20"/>
          <w:szCs w:val="20"/>
        </w:rPr>
        <w:t>If the target cell is an unknown inter-frequency cell and the target cell Es/Iot</w:t>
      </w:r>
      <w:r w:rsidRPr="00B56E25">
        <w:rPr>
          <w:rFonts w:hint="eastAsia"/>
          <w:b/>
          <w:bCs/>
          <w:sz w:val="20"/>
          <w:szCs w:val="20"/>
        </w:rPr>
        <w:t>≥</w:t>
      </w:r>
      <w:r w:rsidRPr="00B56E25">
        <w:rPr>
          <w:b/>
          <w:bCs/>
          <w:sz w:val="20"/>
          <w:szCs w:val="20"/>
        </w:rPr>
        <w:t>-2 dB, then T</w:t>
      </w:r>
      <w:r w:rsidRPr="00B56E25">
        <w:rPr>
          <w:b/>
          <w:bCs/>
          <w:sz w:val="20"/>
          <w:szCs w:val="20"/>
          <w:vertAlign w:val="subscript"/>
        </w:rPr>
        <w:t>search</w:t>
      </w:r>
      <w:r w:rsidRPr="00B56E25">
        <w:rPr>
          <w:b/>
          <w:bCs/>
          <w:sz w:val="20"/>
          <w:szCs w:val="20"/>
        </w:rPr>
        <w:t xml:space="preserve"> = 5* T</w:t>
      </w:r>
      <w:r w:rsidRPr="00B56E25">
        <w:rPr>
          <w:b/>
          <w:bCs/>
          <w:sz w:val="20"/>
          <w:szCs w:val="20"/>
          <w:vertAlign w:val="subscript"/>
        </w:rPr>
        <w:t>rs</w:t>
      </w:r>
      <w:r w:rsidRPr="00B56E25">
        <w:rPr>
          <w:b/>
          <w:bCs/>
          <w:sz w:val="20"/>
          <w:szCs w:val="20"/>
        </w:rPr>
        <w:t xml:space="preserve"> ms</w:t>
      </w:r>
    </w:p>
    <w:p w14:paraId="277B23D0" w14:textId="77777777" w:rsidR="0014770B" w:rsidRPr="0014770B" w:rsidRDefault="0014770B" w:rsidP="0014770B">
      <w:pPr>
        <w:pStyle w:val="ListParagraph"/>
        <w:rPr>
          <w:b/>
          <w:bCs/>
          <w:sz w:val="20"/>
          <w:szCs w:val="20"/>
          <w:lang w:eastAsia="zh-CN"/>
        </w:rPr>
      </w:pPr>
    </w:p>
    <w:p w14:paraId="1D25A5F9" w14:textId="77777777" w:rsidR="0014770B" w:rsidRPr="00C4469D" w:rsidRDefault="0014770B" w:rsidP="0014770B">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w:t>
      </w:r>
      <w:r>
        <w:rPr>
          <w:b/>
          <w:bCs/>
          <w:lang w:eastAsia="zh-CN"/>
        </w:rPr>
        <w:t xml:space="preserve"> For RRC re-establishment delay requirements, increase the T</w:t>
      </w:r>
      <w:r>
        <w:rPr>
          <w:b/>
          <w:bCs/>
          <w:vertAlign w:val="subscript"/>
          <w:lang w:eastAsia="zh-CN"/>
        </w:rPr>
        <w:t>identify_intra_NR</w:t>
      </w:r>
      <w:r w:rsidRPr="00B9788B">
        <w:rPr>
          <w:b/>
          <w:bCs/>
          <w:vertAlign w:val="subscript"/>
          <w:lang w:eastAsia="zh-CN"/>
        </w:rPr>
        <w:t xml:space="preserve"> </w:t>
      </w:r>
      <w:r>
        <w:rPr>
          <w:b/>
          <w:bCs/>
          <w:lang w:eastAsia="zh-CN"/>
        </w:rPr>
        <w:t>and T</w:t>
      </w:r>
      <w:r>
        <w:rPr>
          <w:b/>
          <w:bCs/>
          <w:vertAlign w:val="subscript"/>
          <w:lang w:eastAsia="zh-CN"/>
        </w:rPr>
        <w:t>identify_inter_NR</w:t>
      </w:r>
      <w:r w:rsidRPr="00B9788B">
        <w:rPr>
          <w:b/>
          <w:bCs/>
          <w:vertAlign w:val="subscript"/>
          <w:lang w:eastAsia="zh-CN"/>
        </w:rPr>
        <w:t xml:space="preserve"> </w:t>
      </w:r>
      <w:r>
        <w:rPr>
          <w:b/>
          <w:bCs/>
          <w:lang w:eastAsia="zh-CN"/>
        </w:rPr>
        <w:t>for FR1 by two more samples.</w:t>
      </w:r>
    </w:p>
    <w:p w14:paraId="1AD35FC2" w14:textId="77777777" w:rsidR="0014770B" w:rsidRPr="00C4469D" w:rsidRDefault="0014770B" w:rsidP="0014770B">
      <w:pPr>
        <w:rPr>
          <w:b/>
          <w:bCs/>
          <w:lang w:eastAsia="zh-CN"/>
        </w:rPr>
      </w:pPr>
      <w:r>
        <w:rPr>
          <w:b/>
          <w:bCs/>
          <w:lang w:eastAsia="zh-CN"/>
        </w:rPr>
        <w:t>Proposal</w:t>
      </w:r>
      <w:r w:rsidRPr="0023591A">
        <w:rPr>
          <w:b/>
          <w:bCs/>
          <w:lang w:eastAsia="zh-CN"/>
        </w:rPr>
        <w:t xml:space="preserve"> </w:t>
      </w:r>
      <w:r>
        <w:rPr>
          <w:b/>
          <w:bCs/>
          <w:lang w:eastAsia="zh-CN"/>
        </w:rPr>
        <w:t>3</w:t>
      </w:r>
      <w:r w:rsidRPr="0023591A">
        <w:rPr>
          <w:b/>
          <w:bCs/>
          <w:lang w:eastAsia="zh-CN"/>
        </w:rPr>
        <w:t>:</w:t>
      </w:r>
      <w:r>
        <w:rPr>
          <w:b/>
          <w:bCs/>
          <w:lang w:eastAsia="zh-CN"/>
        </w:rPr>
        <w:t xml:space="preserve"> Increase the T</w:t>
      </w:r>
      <w:r>
        <w:rPr>
          <w:b/>
          <w:bCs/>
          <w:vertAlign w:val="subscript"/>
          <w:lang w:eastAsia="zh-CN"/>
        </w:rPr>
        <w:t>identify_NR</w:t>
      </w:r>
      <w:r w:rsidRPr="00B9788B">
        <w:rPr>
          <w:b/>
          <w:bCs/>
          <w:vertAlign w:val="subscript"/>
          <w:lang w:eastAsia="zh-CN"/>
        </w:rPr>
        <w:t xml:space="preserve"> </w:t>
      </w:r>
      <w:r>
        <w:rPr>
          <w:b/>
          <w:bCs/>
          <w:lang w:eastAsia="zh-CN"/>
        </w:rPr>
        <w:t>in T</w:t>
      </w:r>
      <w:r>
        <w:rPr>
          <w:b/>
          <w:bCs/>
          <w:vertAlign w:val="subscript"/>
          <w:lang w:eastAsia="zh-CN"/>
        </w:rPr>
        <w:t>connection_release_redirect_NR</w:t>
      </w:r>
      <w:r w:rsidRPr="00B9788B">
        <w:rPr>
          <w:b/>
          <w:bCs/>
          <w:vertAlign w:val="subscript"/>
          <w:lang w:eastAsia="zh-CN"/>
        </w:rPr>
        <w:t xml:space="preserve"> </w:t>
      </w:r>
      <w:r>
        <w:rPr>
          <w:b/>
          <w:bCs/>
          <w:lang w:eastAsia="zh-CN"/>
        </w:rPr>
        <w:t>for FR1 by two more samples.</w:t>
      </w:r>
    </w:p>
    <w:p w14:paraId="5C263D3B" w14:textId="77777777" w:rsidR="0014770B" w:rsidRDefault="0014770B" w:rsidP="0014770B">
      <w:r>
        <w:rPr>
          <w:b/>
          <w:bCs/>
          <w:lang w:eastAsia="zh-CN"/>
        </w:rPr>
        <w:t>Proposal</w:t>
      </w:r>
      <w:r w:rsidRPr="0023591A">
        <w:rPr>
          <w:b/>
          <w:bCs/>
          <w:lang w:eastAsia="zh-CN"/>
        </w:rPr>
        <w:t xml:space="preserve"> </w:t>
      </w:r>
      <w:r>
        <w:rPr>
          <w:b/>
          <w:bCs/>
          <w:lang w:eastAsia="zh-CN"/>
        </w:rPr>
        <w:t>4</w:t>
      </w:r>
      <w:r w:rsidRPr="0023591A">
        <w:rPr>
          <w:b/>
          <w:bCs/>
          <w:lang w:eastAsia="zh-CN"/>
        </w:rPr>
        <w:t>:</w:t>
      </w:r>
      <w:r>
        <w:rPr>
          <w:b/>
          <w:bCs/>
          <w:lang w:eastAsia="zh-CN"/>
        </w:rPr>
        <w:t xml:space="preserve"> RAN4 to study the impact of configuring ROs in the redcap specific BWP which doesn’t contain any SSB on mobility requirements.</w:t>
      </w:r>
      <w:r>
        <w:rPr>
          <w:lang w:eastAsia="zh-CN"/>
        </w:rPr>
        <w:t xml:space="preserve">  </w:t>
      </w:r>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4A77BC6F" w14:textId="5FB7D50E" w:rsidR="004573C9" w:rsidRDefault="0060798D" w:rsidP="0060798D">
      <w:pPr>
        <w:rPr>
          <w:lang w:val="en-US"/>
        </w:rPr>
      </w:pPr>
      <w:r>
        <w:rPr>
          <w:lang w:val="en-US"/>
        </w:rPr>
        <w:t>[</w:t>
      </w:r>
      <w:r w:rsidR="00BF63D6">
        <w:rPr>
          <w:lang w:val="en-US"/>
        </w:rPr>
        <w:t>2</w:t>
      </w:r>
      <w:r>
        <w:rPr>
          <w:lang w:val="en-US"/>
        </w:rPr>
        <w:t>] R</w:t>
      </w:r>
      <w:r w:rsidR="00CD20C8">
        <w:rPr>
          <w:lang w:val="en-US"/>
        </w:rPr>
        <w:t>4</w:t>
      </w:r>
      <w:r>
        <w:rPr>
          <w:lang w:val="en-US"/>
        </w:rPr>
        <w:t>-2119561, “UE complexity reduction impact on measurement procedures”, Qualcomm, RAN4#101e</w:t>
      </w:r>
    </w:p>
    <w:p w14:paraId="29F9D75F" w14:textId="0DEE8F52" w:rsidR="00F81258" w:rsidRDefault="00F81258" w:rsidP="00DA25EC">
      <w:pPr>
        <w:rPr>
          <w:lang w:val="en-US"/>
        </w:rPr>
      </w:pPr>
    </w:p>
    <w:sectPr w:rsidR="00F8125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5E4F2" w14:textId="77777777" w:rsidR="002C15E3" w:rsidRDefault="002C15E3">
      <w:r>
        <w:separator/>
      </w:r>
    </w:p>
  </w:endnote>
  <w:endnote w:type="continuationSeparator" w:id="0">
    <w:p w14:paraId="7380458E" w14:textId="77777777" w:rsidR="002C15E3" w:rsidRDefault="002C15E3">
      <w:r>
        <w:continuationSeparator/>
      </w:r>
    </w:p>
  </w:endnote>
  <w:endnote w:type="continuationNotice" w:id="1">
    <w:p w14:paraId="665AE28B" w14:textId="77777777" w:rsidR="002C15E3" w:rsidRDefault="002C1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876F" w14:textId="77777777" w:rsidR="002C15E3" w:rsidRDefault="002C15E3">
      <w:r>
        <w:separator/>
      </w:r>
    </w:p>
  </w:footnote>
  <w:footnote w:type="continuationSeparator" w:id="0">
    <w:p w14:paraId="04498C93" w14:textId="77777777" w:rsidR="002C15E3" w:rsidRDefault="002C15E3">
      <w:r>
        <w:continuationSeparator/>
      </w:r>
    </w:p>
  </w:footnote>
  <w:footnote w:type="continuationNotice" w:id="1">
    <w:p w14:paraId="3AAE7C7E" w14:textId="77777777" w:rsidR="002C15E3" w:rsidRDefault="002C1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4"/>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16"/>
  </w:num>
  <w:num w:numId="13">
    <w:abstractNumId w:val="2"/>
  </w:num>
  <w:num w:numId="14">
    <w:abstractNumId w:val="17"/>
  </w:num>
  <w:num w:numId="15">
    <w:abstractNumId w:val="23"/>
  </w:num>
  <w:num w:numId="16">
    <w:abstractNumId w:val="15"/>
  </w:num>
  <w:num w:numId="17">
    <w:abstractNumId w:val="6"/>
  </w:num>
  <w:num w:numId="18">
    <w:abstractNumId w:val="12"/>
  </w:num>
  <w:num w:numId="19">
    <w:abstractNumId w:val="7"/>
  </w:num>
  <w:num w:numId="20">
    <w:abstractNumId w:val="18"/>
  </w:num>
  <w:num w:numId="21">
    <w:abstractNumId w:val="4"/>
  </w:num>
  <w:num w:numId="22">
    <w:abstractNumId w:val="20"/>
  </w:num>
  <w:num w:numId="23">
    <w:abstractNumId w:val="19"/>
  </w:num>
  <w:num w:numId="24">
    <w:abstractNumId w:val="14"/>
  </w:num>
  <w:num w:numId="25">
    <w:abstractNumId w:val="8"/>
  </w:num>
  <w:num w:numId="2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01C"/>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6AF"/>
    <w:rsid w:val="00297836"/>
    <w:rsid w:val="00297B1F"/>
    <w:rsid w:val="00297B7D"/>
    <w:rsid w:val="00297C07"/>
    <w:rsid w:val="002A0111"/>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251"/>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3E3"/>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3AF"/>
    <w:rsid w:val="007E6859"/>
    <w:rsid w:val="007E6A33"/>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CD"/>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BD7"/>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6FE"/>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E5D"/>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45E"/>
    <w:rsid w:val="00DD27BB"/>
    <w:rsid w:val="00DD3171"/>
    <w:rsid w:val="00DD35E2"/>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5147</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1080</cp:revision>
  <cp:lastPrinted>2009-04-22T21:01:00Z</cp:lastPrinted>
  <dcterms:created xsi:type="dcterms:W3CDTF">2020-11-11T22:16:00Z</dcterms:created>
  <dcterms:modified xsi:type="dcterms:W3CDTF">2022-02-14T23:17:00Z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